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B7999F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FA2EE3">
        <w:rPr>
          <w:rFonts w:eastAsia="Times New Roman"/>
          <w:bCs/>
          <w:sz w:val="24"/>
          <w:szCs w:val="24"/>
          <w:lang w:eastAsia="ja-JP"/>
        </w:rPr>
        <w:t>GPP TSG-RAN WG2 #110</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AF560C">
        <w:rPr>
          <w:rFonts w:eastAsia="Times New Roman"/>
          <w:bCs/>
          <w:sz w:val="24"/>
          <w:szCs w:val="24"/>
          <w:lang w:eastAsia="ja-JP"/>
        </w:rPr>
        <w:t xml:space="preserve"> </w:t>
      </w:r>
      <w:r w:rsidR="002A29F6" w:rsidRPr="002A29F6">
        <w:rPr>
          <w:rFonts w:eastAsia="Times New Roman"/>
          <w:bCs/>
          <w:sz w:val="24"/>
          <w:szCs w:val="24"/>
          <w:lang w:eastAsia="ja-JP"/>
        </w:rPr>
        <w:t>R2-2004814</w:t>
      </w:r>
    </w:p>
    <w:p w14:paraId="4CB31B84" w14:textId="6A00A015" w:rsidR="00E51E9F" w:rsidRDefault="002A29F6"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 xml:space="preserve">eMeeting, </w:t>
      </w:r>
      <w:r w:rsidR="00FA2EE3" w:rsidRPr="00FA2EE3">
        <w:rPr>
          <w:rFonts w:ascii="Arial" w:eastAsia="Times New Roman" w:hAnsi="Arial"/>
          <w:bCs/>
          <w:noProof/>
          <w:szCs w:val="24"/>
          <w:lang w:eastAsia="ja-JP"/>
        </w:rPr>
        <w:t>1</w:t>
      </w:r>
      <w:r w:rsidR="00FA2EE3" w:rsidRPr="00075AD2">
        <w:rPr>
          <w:rFonts w:ascii="Arial" w:eastAsia="Times New Roman" w:hAnsi="Arial"/>
          <w:bCs/>
          <w:noProof/>
          <w:szCs w:val="24"/>
          <w:vertAlign w:val="superscript"/>
          <w:lang w:eastAsia="ja-JP"/>
        </w:rPr>
        <w:t>st</w:t>
      </w:r>
      <w:r w:rsidR="00075AD2">
        <w:rPr>
          <w:rFonts w:ascii="Arial" w:eastAsia="Times New Roman" w:hAnsi="Arial"/>
          <w:bCs/>
          <w:noProof/>
          <w:szCs w:val="24"/>
          <w:lang w:eastAsia="ja-JP"/>
        </w:rPr>
        <w:t xml:space="preserve"> </w:t>
      </w:r>
      <w:r w:rsidR="00FA2EE3" w:rsidRPr="00FA2EE3">
        <w:rPr>
          <w:rFonts w:ascii="Arial" w:eastAsia="Times New Roman" w:hAnsi="Arial"/>
          <w:bCs/>
          <w:noProof/>
          <w:szCs w:val="24"/>
          <w:lang w:eastAsia="ja-JP"/>
        </w:rPr>
        <w:t xml:space="preserve"> – 12</w:t>
      </w:r>
      <w:r w:rsidR="00FA2EE3" w:rsidRPr="00075AD2">
        <w:rPr>
          <w:rFonts w:ascii="Arial" w:eastAsia="Times New Roman" w:hAnsi="Arial"/>
          <w:bCs/>
          <w:noProof/>
          <w:szCs w:val="24"/>
          <w:vertAlign w:val="superscript"/>
          <w:lang w:eastAsia="ja-JP"/>
        </w:rPr>
        <w:t>th</w:t>
      </w:r>
      <w:r w:rsidR="00FA2EE3" w:rsidRPr="00FA2EE3">
        <w:rPr>
          <w:rFonts w:ascii="Arial" w:eastAsia="Times New Roman" w:hAnsi="Arial"/>
          <w:bCs/>
          <w:noProof/>
          <w:szCs w:val="24"/>
          <w:lang w:eastAsia="ja-JP"/>
        </w:rPr>
        <w:t>, June, 2020</w:t>
      </w:r>
    </w:p>
    <w:p w14:paraId="632AC43C" w14:textId="77777777" w:rsidR="00FA2EE3" w:rsidRPr="0053682B" w:rsidRDefault="00FA2EE3" w:rsidP="00D7765D">
      <w:pPr>
        <w:pStyle w:val="3GPPHeader"/>
        <w:spacing w:after="0"/>
        <w:rPr>
          <w:rFonts w:ascii="Arial" w:hAnsi="Arial" w:cs="Arial"/>
          <w:szCs w:val="24"/>
        </w:rPr>
      </w:pPr>
    </w:p>
    <w:p w14:paraId="782CEDA7" w14:textId="457BFEF5"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075AD2">
        <w:rPr>
          <w:rFonts w:ascii="Arial" w:hAnsi="Arial" w:cs="Arial"/>
          <w:szCs w:val="24"/>
          <w:lang w:val="sv-SE"/>
        </w:rPr>
        <w:t xml:space="preserve">    6.10.4.2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FAB9118"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075AD2">
        <w:rPr>
          <w:b/>
          <w:sz w:val="24"/>
        </w:rPr>
        <w:t xml:space="preserve">Discussion on </w:t>
      </w:r>
      <w:r w:rsidR="000C30C4">
        <w:rPr>
          <w:b/>
          <w:sz w:val="24"/>
        </w:rPr>
        <w:t xml:space="preserve">timer </w:t>
      </w:r>
      <w:r w:rsidR="00075AD2" w:rsidRPr="00075AD2">
        <w:rPr>
          <w:b/>
          <w:sz w:val="24"/>
        </w:rPr>
        <w:t>based transitions</w:t>
      </w:r>
      <w:r w:rsidR="00075AD2">
        <w:rPr>
          <w:b/>
          <w:sz w:val="24"/>
        </w:rPr>
        <w:t xml:space="preserve"> for dormant BWP</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9199BC6" w14:textId="7804E96D" w:rsidR="00075AD2" w:rsidRDefault="00075AD2" w:rsidP="008135C8">
      <w:pPr>
        <w:pStyle w:val="Doc-text2"/>
        <w:tabs>
          <w:tab w:val="left" w:pos="340"/>
        </w:tabs>
        <w:ind w:left="0" w:firstLine="0"/>
        <w:jc w:val="both"/>
      </w:pPr>
      <w:r>
        <w:t>In RAN2#109e</w:t>
      </w:r>
      <w:r w:rsidR="00D83562" w:rsidRPr="00D83562">
        <w:t>, RAN2 has reached</w:t>
      </w:r>
      <w:r>
        <w:t xml:space="preserve"> </w:t>
      </w:r>
      <w:r w:rsidR="000A6B53">
        <w:t xml:space="preserve">the following agreements related to </w:t>
      </w:r>
      <w:r w:rsidR="000A6B53" w:rsidRPr="000A6B53">
        <w:t>timer-based transitions for dormant BWP</w:t>
      </w:r>
      <w:r w:rsidR="000A6B53">
        <w:t>:</w:t>
      </w:r>
    </w:p>
    <w:p w14:paraId="173871D0" w14:textId="77777777" w:rsidR="00075AD2" w:rsidRPr="002B49A7" w:rsidRDefault="00075AD2" w:rsidP="00075AD2">
      <w:pPr>
        <w:pStyle w:val="Agreement"/>
        <w:numPr>
          <w:ilvl w:val="0"/>
          <w:numId w:val="36"/>
        </w:numPr>
        <w:tabs>
          <w:tab w:val="clear" w:pos="2070"/>
          <w:tab w:val="num" w:pos="1619"/>
        </w:tabs>
        <w:ind w:left="1619"/>
      </w:pPr>
      <w:r w:rsidRPr="002B49A7">
        <w:t>bwp-InactivityTimer</w:t>
      </w:r>
      <w:r w:rsidRPr="002B49A7">
        <w:rPr>
          <w:rFonts w:hint="eastAsia"/>
        </w:rPr>
        <w:t xml:space="preserve"> should stop if running when UE enters dormant BWP</w:t>
      </w:r>
      <w:r w:rsidRPr="002B49A7">
        <w:t xml:space="preserve">. </w:t>
      </w:r>
    </w:p>
    <w:p w14:paraId="6B73068F" w14:textId="77777777" w:rsidR="00075AD2" w:rsidRPr="002B49A7" w:rsidRDefault="00075AD2" w:rsidP="00075AD2">
      <w:pPr>
        <w:pStyle w:val="Agreement"/>
        <w:numPr>
          <w:ilvl w:val="0"/>
          <w:numId w:val="36"/>
        </w:numPr>
        <w:tabs>
          <w:tab w:val="clear" w:pos="2070"/>
          <w:tab w:val="num" w:pos="1619"/>
        </w:tabs>
        <w:ind w:left="1619"/>
      </w:pPr>
      <w:r w:rsidRPr="002B49A7">
        <w:rPr>
          <w:rFonts w:hint="eastAsia"/>
        </w:rPr>
        <w:t>T</w:t>
      </w:r>
      <w:r w:rsidRPr="002B49A7">
        <w:t>imer-based</w:t>
      </w:r>
      <w:r w:rsidRPr="002B49A7">
        <w:rPr>
          <w:rFonts w:hint="eastAsia"/>
        </w:rPr>
        <w:t xml:space="preserve"> </w:t>
      </w:r>
      <w:r w:rsidRPr="002B49A7">
        <w:t>transition</w:t>
      </w:r>
      <w:r w:rsidRPr="002B49A7">
        <w:rPr>
          <w:rFonts w:hint="eastAsia"/>
        </w:rPr>
        <w:t xml:space="preserve"> </w:t>
      </w:r>
      <w:r w:rsidRPr="002B49A7">
        <w:t>between</w:t>
      </w:r>
      <w:r w:rsidRPr="002B49A7">
        <w:rPr>
          <w:rFonts w:hint="eastAsia"/>
        </w:rPr>
        <w:t xml:space="preserve"> non-dormancy </w:t>
      </w:r>
      <w:r w:rsidRPr="002B49A7">
        <w:t>and</w:t>
      </w:r>
      <w:r w:rsidRPr="002B49A7">
        <w:rPr>
          <w:rFonts w:hint="eastAsia"/>
        </w:rPr>
        <w:t xml:space="preserve"> dormancy is NOT supported</w:t>
      </w:r>
      <w:r w:rsidRPr="002B49A7">
        <w:t xml:space="preserve"> (i.e. no new timer or timer behaivour is introduced)</w:t>
      </w:r>
      <w:r w:rsidRPr="002B49A7">
        <w:rPr>
          <w:rFonts w:hint="eastAsia"/>
        </w:rPr>
        <w:t>.</w:t>
      </w:r>
    </w:p>
    <w:p w14:paraId="09BC4890" w14:textId="77777777" w:rsidR="00075AD2" w:rsidRDefault="00075AD2" w:rsidP="008135C8">
      <w:pPr>
        <w:pStyle w:val="Doc-text2"/>
        <w:tabs>
          <w:tab w:val="left" w:pos="340"/>
        </w:tabs>
        <w:ind w:left="0" w:firstLine="0"/>
        <w:jc w:val="both"/>
      </w:pPr>
    </w:p>
    <w:p w14:paraId="0DADB345" w14:textId="432287DD" w:rsidR="000A6B53" w:rsidRDefault="000A6B53" w:rsidP="008135C8">
      <w:pPr>
        <w:pStyle w:val="Doc-text2"/>
        <w:tabs>
          <w:tab w:val="left" w:pos="340"/>
        </w:tabs>
        <w:ind w:left="0" w:firstLine="0"/>
        <w:jc w:val="both"/>
      </w:pPr>
      <w:r>
        <w:t>However, RAN2 does not reach to the consensus that whether default BWP could be dormant BWP. An LS [1] is sent to RAN1 (cc RAN4) to check with RAN1’</w:t>
      </w:r>
      <w:r w:rsidR="00BE4D01">
        <w:t xml:space="preserve">s </w:t>
      </w:r>
      <w:r w:rsidR="00F44331">
        <w:t>opinion</w:t>
      </w:r>
      <w:r w:rsidR="00BE4D01">
        <w:t xml:space="preserve"> on this</w:t>
      </w:r>
      <w:r>
        <w:t xml:space="preserve"> and inform the above agreement as well. </w:t>
      </w:r>
    </w:p>
    <w:p w14:paraId="0EE4BADE" w14:textId="0747BBCA" w:rsidR="00842B3E" w:rsidRDefault="00842B3E" w:rsidP="008135C8">
      <w:pPr>
        <w:pStyle w:val="Doc-text2"/>
        <w:tabs>
          <w:tab w:val="left" w:pos="340"/>
        </w:tabs>
        <w:ind w:left="0" w:firstLine="0"/>
        <w:jc w:val="both"/>
      </w:pPr>
    </w:p>
    <w:p w14:paraId="2D2DB5AD" w14:textId="3E27A555" w:rsidR="00BE4D01" w:rsidRDefault="00BE4D01" w:rsidP="008135C8">
      <w:pPr>
        <w:pStyle w:val="Doc-text2"/>
        <w:tabs>
          <w:tab w:val="left" w:pos="340"/>
        </w:tabs>
        <w:ind w:left="0" w:firstLine="0"/>
        <w:jc w:val="both"/>
      </w:pPr>
      <w:r>
        <w:t xml:space="preserve">RAN1 has reply LS </w:t>
      </w:r>
      <w:r w:rsidR="00040842">
        <w:t xml:space="preserve">in </w:t>
      </w:r>
      <w:r>
        <w:t>[2]</w:t>
      </w:r>
      <w:r w:rsidR="00040842">
        <w:t xml:space="preserve"> and RAN4 </w:t>
      </w:r>
      <w:r w:rsidR="007B14BC">
        <w:t xml:space="preserve">also </w:t>
      </w:r>
      <w:r w:rsidR="00040842">
        <w:t>has some question</w:t>
      </w:r>
      <w:r w:rsidR="003F6730">
        <w:t xml:space="preserve"> on the timer-based transiti</w:t>
      </w:r>
      <w:r w:rsidR="00F44331">
        <w:t xml:space="preserve">on </w:t>
      </w:r>
      <w:r w:rsidR="007B14BC">
        <w:t>[3]</w:t>
      </w:r>
      <w:r w:rsidR="003F6730">
        <w:t xml:space="preserve">. The paper discusses the </w:t>
      </w:r>
      <w:r w:rsidR="008165E9" w:rsidRPr="008165E9">
        <w:t xml:space="preserve">timer-based transitions </w:t>
      </w:r>
      <w:r w:rsidR="00F44331">
        <w:t xml:space="preserve">behavior </w:t>
      </w:r>
      <w:r w:rsidR="008165E9" w:rsidRPr="008165E9">
        <w:t>for dormant BWP</w:t>
      </w:r>
      <w:r w:rsidR="007B14BC">
        <w:t xml:space="preserve"> and how to </w:t>
      </w:r>
      <w:r w:rsidR="00F44331">
        <w:t>response</w:t>
      </w:r>
      <w:r w:rsidR="007B14BC">
        <w:t xml:space="preserve"> </w:t>
      </w:r>
      <w:r w:rsidR="00F44331">
        <w:t xml:space="preserve">to </w:t>
      </w:r>
      <w:r w:rsidR="007B14BC">
        <w:t>RAN4</w:t>
      </w:r>
      <w:r w:rsidR="00F44331">
        <w:t>’s</w:t>
      </w:r>
      <w:r w:rsidR="007B14BC">
        <w:t xml:space="preserve"> question</w:t>
      </w:r>
      <w:r w:rsidR="008165E9">
        <w:t>.</w:t>
      </w:r>
      <w:r w:rsidR="00040842">
        <w:t xml:space="preserve"> </w:t>
      </w:r>
      <w:r>
        <w:t xml:space="preserve">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7AAE66C3" w:rsidR="00462400" w:rsidRDefault="008165E9" w:rsidP="00EF6B92">
      <w:pPr>
        <w:pStyle w:val="Doc-text2"/>
        <w:tabs>
          <w:tab w:val="left" w:pos="340"/>
        </w:tabs>
        <w:ind w:left="0" w:firstLine="0"/>
        <w:jc w:val="both"/>
        <w:rPr>
          <w:rFonts w:cs="Arial"/>
          <w:lang w:val="en-GB"/>
        </w:rPr>
      </w:pPr>
      <w:r>
        <w:rPr>
          <w:rFonts w:cs="Arial"/>
          <w:lang w:val="en-GB"/>
        </w:rPr>
        <w:t xml:space="preserve">According to the RAN1 reply LS, </w:t>
      </w:r>
      <w:r w:rsidR="007B14BC">
        <w:rPr>
          <w:rFonts w:cs="Arial"/>
          <w:lang w:val="en-GB"/>
        </w:rPr>
        <w:t>the default BWP could also be dormant BWP.</w:t>
      </w:r>
    </w:p>
    <w:p w14:paraId="51ADEFFB" w14:textId="77777777" w:rsidR="00506A6F" w:rsidRDefault="00506A6F" w:rsidP="001E63E8">
      <w:pPr>
        <w:pStyle w:val="Doc-text2"/>
        <w:tabs>
          <w:tab w:val="left" w:pos="340"/>
        </w:tabs>
        <w:ind w:left="0" w:firstLine="0"/>
        <w:jc w:val="both"/>
        <w:rPr>
          <w:b/>
          <w:lang w:val="en-GB"/>
        </w:rPr>
      </w:pPr>
    </w:p>
    <w:p w14:paraId="25933D32" w14:textId="77777777" w:rsidR="00040842" w:rsidRDefault="00040842" w:rsidP="008165E9">
      <w:pPr>
        <w:pBdr>
          <w:top w:val="single" w:sz="4" w:space="1" w:color="auto"/>
          <w:left w:val="single" w:sz="4" w:space="4" w:color="auto"/>
          <w:bottom w:val="single" w:sz="4" w:space="1" w:color="auto"/>
          <w:right w:val="single" w:sz="4" w:space="4" w:color="auto"/>
        </w:pBdr>
        <w:rPr>
          <w:rFonts w:ascii="Arial" w:eastAsia="SimSun" w:hAnsi="Arial" w:cs="Arial"/>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7:RAN2 respectfully ask RAN1 to decide whether the default BWP can be same as dormant BWP?</w:t>
      </w:r>
    </w:p>
    <w:p w14:paraId="1C9F7B63" w14:textId="77777777" w:rsidR="00040842" w:rsidRDefault="00040842" w:rsidP="008165E9">
      <w:pPr>
        <w:pBdr>
          <w:top w:val="single" w:sz="4" w:space="1" w:color="auto"/>
          <w:left w:val="single" w:sz="4" w:space="4" w:color="auto"/>
          <w:bottom w:val="single" w:sz="4" w:space="1" w:color="auto"/>
          <w:right w:val="single" w:sz="4" w:space="4" w:color="auto"/>
        </w:pBdr>
        <w:rPr>
          <w:rFonts w:ascii="Arial" w:hAnsi="Arial" w:cs="Arial"/>
        </w:rPr>
      </w:pPr>
      <w:r w:rsidRPr="002F0087">
        <w:rPr>
          <w:rFonts w:ascii="Arial" w:hAnsi="Arial" w:cs="Arial"/>
        </w:rPr>
        <w:t>Current RAN1 specification does not preclude dormant BWP having the same index as default BWP.</w:t>
      </w:r>
    </w:p>
    <w:p w14:paraId="1C3F5325" w14:textId="60F42B65" w:rsidR="007B14BC" w:rsidRDefault="007B14BC" w:rsidP="001E63E8">
      <w:pPr>
        <w:pStyle w:val="Doc-text2"/>
        <w:tabs>
          <w:tab w:val="left" w:pos="340"/>
        </w:tabs>
        <w:ind w:left="0" w:firstLine="0"/>
        <w:jc w:val="both"/>
        <w:rPr>
          <w:lang w:val="en-GB"/>
        </w:rPr>
      </w:pPr>
      <w:r w:rsidRPr="007B14BC">
        <w:rPr>
          <w:lang w:val="en-GB"/>
        </w:rPr>
        <w:t xml:space="preserve">The UE switch to default BWP if no data transmission on the active BWP of that SCell for a period of time (i.e. upon expire of </w:t>
      </w:r>
      <w:r w:rsidRPr="007B14BC">
        <w:rPr>
          <w:i/>
          <w:lang w:val="en-GB"/>
        </w:rPr>
        <w:t>bwp-InactivityTimer</w:t>
      </w:r>
      <w:r w:rsidRPr="007B14BC">
        <w:rPr>
          <w:lang w:val="en-GB"/>
        </w:rPr>
        <w:t xml:space="preserve">). The intention to have dormancy is that the UE going to power saving BWP if no data transmission is needed. We thus think it is quite nature to have default BWP as dormant BWP. </w:t>
      </w:r>
      <w:r>
        <w:rPr>
          <w:lang w:val="en-GB"/>
        </w:rPr>
        <w:t xml:space="preserve">RAN1 has clarified that they does not preclude the case that </w:t>
      </w:r>
      <w:r w:rsidRPr="007B14BC">
        <w:rPr>
          <w:lang w:val="en-GB"/>
        </w:rPr>
        <w:t>dormant BWP having the same index as default BWP</w:t>
      </w:r>
      <w:r>
        <w:rPr>
          <w:lang w:val="en-GB"/>
        </w:rPr>
        <w:t>. Therefore, we think that RAN2 should confirm default BWP could also be dormant BWP (depending on NW configuration).</w:t>
      </w:r>
    </w:p>
    <w:p w14:paraId="6AA3B63D" w14:textId="77777777" w:rsidR="00040842" w:rsidRPr="001121F3" w:rsidRDefault="00040842" w:rsidP="001E63E8">
      <w:pPr>
        <w:pStyle w:val="Doc-text2"/>
        <w:tabs>
          <w:tab w:val="left" w:pos="340"/>
        </w:tabs>
        <w:ind w:left="0" w:firstLine="0"/>
        <w:jc w:val="both"/>
        <w:rPr>
          <w:b/>
          <w:lang w:val="en-GB"/>
        </w:rPr>
      </w:pPr>
    </w:p>
    <w:p w14:paraId="179CAE40" w14:textId="397DA3EB"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DE79C1">
        <w:rPr>
          <w:b/>
        </w:rPr>
        <w:t>RAN2 confirm that default BWP could also be dormant BWP.</w:t>
      </w:r>
    </w:p>
    <w:p w14:paraId="4F22AF9A" w14:textId="77777777" w:rsidR="000A27AC" w:rsidRDefault="000A27AC" w:rsidP="00EF20EF">
      <w:pPr>
        <w:pStyle w:val="Doc-text2"/>
        <w:tabs>
          <w:tab w:val="left" w:pos="340"/>
        </w:tabs>
        <w:ind w:left="0" w:firstLine="0"/>
        <w:jc w:val="both"/>
      </w:pPr>
    </w:p>
    <w:p w14:paraId="36668A7A" w14:textId="3EBF8DF6" w:rsidR="00E61D55" w:rsidRDefault="000C30C4" w:rsidP="00EF20EF">
      <w:pPr>
        <w:pStyle w:val="Doc-text2"/>
        <w:tabs>
          <w:tab w:val="left" w:pos="340"/>
        </w:tabs>
        <w:ind w:left="0" w:firstLine="0"/>
        <w:jc w:val="both"/>
      </w:pPr>
      <w:r>
        <w:t xml:space="preserve">RAN2 agree that no new timer for dormant BWP but does not conclude whether existing timer (i.e. </w:t>
      </w:r>
      <w:r w:rsidRPr="007B14BC">
        <w:rPr>
          <w:i/>
          <w:lang w:val="en-GB"/>
        </w:rPr>
        <w:t>bwp-InactivityTimer</w:t>
      </w:r>
      <w:r>
        <w:t>)</w:t>
      </w:r>
      <w:r w:rsidR="00E61D55">
        <w:t xml:space="preserve"> </w:t>
      </w:r>
      <w:r>
        <w:t>could be used. So, RAN4 sent and LS [3] and request RAN2 to answer the following question.</w:t>
      </w:r>
    </w:p>
    <w:p w14:paraId="16DB3B9F" w14:textId="77777777" w:rsidR="00E61D55" w:rsidRDefault="00E61D55" w:rsidP="00EF20EF">
      <w:pPr>
        <w:pStyle w:val="Doc-text2"/>
        <w:tabs>
          <w:tab w:val="left" w:pos="340"/>
        </w:tabs>
        <w:ind w:left="0" w:firstLine="0"/>
        <w:jc w:val="both"/>
      </w:pPr>
    </w:p>
    <w:p w14:paraId="7B67F9AE" w14:textId="77777777" w:rsidR="00E61D55" w:rsidRPr="00D85579" w:rsidRDefault="00E61D55" w:rsidP="00E61D55">
      <w:pPr>
        <w:pBdr>
          <w:top w:val="single" w:sz="4" w:space="1" w:color="auto"/>
          <w:left w:val="single" w:sz="4" w:space="4" w:color="auto"/>
          <w:bottom w:val="single" w:sz="4" w:space="1" w:color="auto"/>
          <w:right w:val="single" w:sz="4" w:space="4" w:color="auto"/>
        </w:pBdr>
        <w:spacing w:after="120"/>
        <w:ind w:left="284"/>
        <w:rPr>
          <w:rFonts w:ascii="Arial" w:hAnsi="Arial" w:cs="Arial"/>
          <w:bCs/>
        </w:rPr>
      </w:pPr>
      <w:r>
        <w:rPr>
          <w:rFonts w:ascii="Arial" w:hAnsi="Arial" w:cs="Arial"/>
          <w:b/>
        </w:rPr>
        <w:t xml:space="preserve">Q: </w:t>
      </w:r>
      <w:r>
        <w:rPr>
          <w:rFonts w:ascii="Arial" w:hAnsi="Arial" w:cs="Arial"/>
          <w:bCs/>
        </w:rPr>
        <w:t>Is RAN4 expected to derive requirements associated with any kind of timer-based transition between non-dormancy and dormancy, and vice versa? If so, under which conditions would timer-based triggering apply, and which transitions would be valid?</w:t>
      </w:r>
    </w:p>
    <w:p w14:paraId="202E3C59" w14:textId="77777777" w:rsidR="00E61D55" w:rsidRDefault="00E61D55" w:rsidP="00EF20EF">
      <w:pPr>
        <w:pStyle w:val="Doc-text2"/>
        <w:tabs>
          <w:tab w:val="left" w:pos="340"/>
        </w:tabs>
        <w:ind w:left="0" w:firstLine="0"/>
        <w:jc w:val="both"/>
      </w:pPr>
    </w:p>
    <w:p w14:paraId="33D25A88" w14:textId="2F2A3D7B" w:rsidR="00331EE4" w:rsidRDefault="00634E91" w:rsidP="000251B2">
      <w:pPr>
        <w:pStyle w:val="Doc-text2"/>
        <w:tabs>
          <w:tab w:val="left" w:pos="340"/>
        </w:tabs>
        <w:ind w:left="0" w:firstLine="0"/>
        <w:jc w:val="both"/>
        <w:rPr>
          <w:b/>
        </w:rPr>
      </w:pPr>
      <w:r>
        <w:t xml:space="preserve">With proposal 1, and the previous agreement that </w:t>
      </w:r>
      <w:r w:rsidRPr="00634E91">
        <w:rPr>
          <w:i/>
        </w:rPr>
        <w:t>bwp-InactivityTimer</w:t>
      </w:r>
      <w:r>
        <w:t xml:space="preserve"> is stopped while going to dormant BWP. It is quite clear that </w:t>
      </w:r>
      <w:r w:rsidRPr="00634E91">
        <w:t>timer-b</w:t>
      </w:r>
      <w:r w:rsidR="00112DB9">
        <w:t>ased transition from non-dormancy to dormancy</w:t>
      </w:r>
      <w:r w:rsidRPr="00634E91">
        <w:t xml:space="preserve"> is supported</w:t>
      </w:r>
      <w:r>
        <w:t xml:space="preserve"> by </w:t>
      </w:r>
      <w:r w:rsidRPr="00634E91">
        <w:t xml:space="preserve">existing timer </w:t>
      </w:r>
      <w:r w:rsidRPr="00634E91">
        <w:rPr>
          <w:i/>
        </w:rPr>
        <w:t>bwp-InactivityTimer</w:t>
      </w:r>
      <w:r>
        <w:t xml:space="preserve"> (if NW </w:t>
      </w:r>
      <w:r w:rsidR="00E61D55">
        <w:t>choose to do such configuration</w:t>
      </w:r>
      <w:r>
        <w:t>).</w:t>
      </w:r>
      <w:r w:rsidR="00E61D55">
        <w:t xml:space="preserve"> On the other hand, the timer based transition from </w:t>
      </w:r>
      <w:r w:rsidR="000C30C4" w:rsidRPr="000C30C4">
        <w:t xml:space="preserve">dormancy </w:t>
      </w:r>
      <w:r w:rsidR="00E61D55">
        <w:t xml:space="preserve">to </w:t>
      </w:r>
      <w:r w:rsidR="000C30C4" w:rsidRPr="000C30C4">
        <w:t xml:space="preserve">non-dormancy </w:t>
      </w:r>
      <w:r w:rsidR="00E61D55">
        <w:t xml:space="preserve">is NOT supported. </w:t>
      </w:r>
      <w:r>
        <w:t xml:space="preserve"> </w:t>
      </w:r>
      <w:r w:rsidR="00E61D55">
        <w:t xml:space="preserve">We could reply RAN4 LS accordingly. </w:t>
      </w:r>
      <w:r>
        <w:t xml:space="preserve"> </w:t>
      </w:r>
    </w:p>
    <w:p w14:paraId="191424D1" w14:textId="77777777" w:rsidR="000251B2" w:rsidRDefault="000251B2" w:rsidP="00EF20EF">
      <w:pPr>
        <w:pStyle w:val="Doc-text2"/>
        <w:tabs>
          <w:tab w:val="left" w:pos="340"/>
        </w:tabs>
        <w:ind w:left="0" w:firstLine="0"/>
        <w:jc w:val="both"/>
      </w:pPr>
    </w:p>
    <w:p w14:paraId="5940F807" w14:textId="62A3D7AB" w:rsidR="00D63EF1" w:rsidRDefault="00D63EF1" w:rsidP="00D63EF1">
      <w:pPr>
        <w:pStyle w:val="Doc-text2"/>
        <w:tabs>
          <w:tab w:val="left" w:pos="340"/>
        </w:tabs>
        <w:ind w:left="0" w:firstLine="0"/>
        <w:jc w:val="both"/>
        <w:rPr>
          <w:b/>
        </w:rPr>
      </w:pPr>
      <w:r w:rsidRPr="00B9627E">
        <w:rPr>
          <w:b/>
        </w:rPr>
        <w:t>Proposal</w:t>
      </w:r>
      <w:r>
        <w:rPr>
          <w:b/>
        </w:rPr>
        <w:t xml:space="preserve"> 2:</w:t>
      </w:r>
      <w:r w:rsidR="00DE79C1">
        <w:rPr>
          <w:b/>
        </w:rPr>
        <w:t xml:space="preserve"> Reply RAN4 </w:t>
      </w:r>
      <w:r w:rsidR="003F6730">
        <w:rPr>
          <w:b/>
        </w:rPr>
        <w:t xml:space="preserve">LS </w:t>
      </w:r>
      <w:r w:rsidR="00DE79C1">
        <w:rPr>
          <w:b/>
        </w:rPr>
        <w:t>that t</w:t>
      </w:r>
      <w:r w:rsidR="000C30C4">
        <w:rPr>
          <w:b/>
        </w:rPr>
        <w:t xml:space="preserve">imer </w:t>
      </w:r>
      <w:r w:rsidR="00DE79C1" w:rsidRPr="00DE79C1">
        <w:rPr>
          <w:b/>
        </w:rPr>
        <w:t>based transition</w:t>
      </w:r>
      <w:r w:rsidR="003F6730">
        <w:rPr>
          <w:b/>
        </w:rPr>
        <w:t xml:space="preserve"> from </w:t>
      </w:r>
      <w:r w:rsidR="00E61D55">
        <w:rPr>
          <w:b/>
        </w:rPr>
        <w:t>non-dormancy to dormancy</w:t>
      </w:r>
      <w:r w:rsidR="003F6730">
        <w:rPr>
          <w:b/>
        </w:rPr>
        <w:t xml:space="preserve"> is supported by existing timer </w:t>
      </w:r>
      <w:r w:rsidR="003F6730" w:rsidRPr="003F6730">
        <w:rPr>
          <w:b/>
          <w:i/>
        </w:rPr>
        <w:t>bwp-InactivityTimer</w:t>
      </w:r>
      <w:r w:rsidR="003F6730">
        <w:rPr>
          <w:b/>
        </w:rPr>
        <w:t xml:space="preserve"> if default BWP is configured as dormant BWP. And there is no timer based </w:t>
      </w:r>
      <w:r w:rsidR="00E61D55">
        <w:rPr>
          <w:b/>
        </w:rPr>
        <w:t>transition from dormancy</w:t>
      </w:r>
      <w:r w:rsidR="00141168">
        <w:rPr>
          <w:b/>
        </w:rPr>
        <w:t xml:space="preserve"> </w:t>
      </w:r>
      <w:r w:rsidR="0004432B">
        <w:rPr>
          <w:b/>
        </w:rPr>
        <w:t>to non-dorman</w:t>
      </w:r>
      <w:r w:rsidR="00E61D55">
        <w:rPr>
          <w:b/>
        </w:rPr>
        <w:t>cy</w:t>
      </w:r>
      <w:r w:rsidR="0004432B">
        <w:rPr>
          <w:b/>
        </w:rPr>
        <w:t xml:space="preserve">. </w:t>
      </w:r>
    </w:p>
    <w:p w14:paraId="02EEB452" w14:textId="77777777" w:rsidR="000251B2" w:rsidRDefault="000251B2" w:rsidP="00EF20EF">
      <w:pPr>
        <w:pStyle w:val="Doc-text2"/>
        <w:tabs>
          <w:tab w:val="left" w:pos="340"/>
        </w:tabs>
        <w:ind w:left="0" w:firstLine="0"/>
        <w:jc w:val="both"/>
      </w:pPr>
    </w:p>
    <w:p w14:paraId="60A210CD" w14:textId="0FD29A72" w:rsidR="0004432B" w:rsidRDefault="0004432B" w:rsidP="00EF20EF">
      <w:pPr>
        <w:pStyle w:val="Doc-text2"/>
        <w:tabs>
          <w:tab w:val="left" w:pos="340"/>
        </w:tabs>
        <w:ind w:left="0" w:firstLine="0"/>
        <w:jc w:val="both"/>
      </w:pPr>
      <w:r>
        <w:t>We have provide a draft LS in [4].</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47AC3490" w14:textId="77777777" w:rsidR="00436D7F" w:rsidRDefault="00436D7F" w:rsidP="00436D7F">
      <w:pPr>
        <w:pStyle w:val="Doc-text2"/>
        <w:tabs>
          <w:tab w:val="left" w:pos="340"/>
        </w:tabs>
        <w:ind w:left="0" w:firstLine="0"/>
        <w:jc w:val="both"/>
        <w:rPr>
          <w:b/>
        </w:rPr>
      </w:pPr>
      <w:r w:rsidRPr="00B9627E">
        <w:rPr>
          <w:b/>
        </w:rPr>
        <w:t>Proposal</w:t>
      </w:r>
      <w:r>
        <w:rPr>
          <w:b/>
        </w:rPr>
        <w:t xml:space="preserve"> 1: RAN2 confirm that default BWP could also be dormant BWP.</w:t>
      </w:r>
    </w:p>
    <w:p w14:paraId="4EDB8D3F" w14:textId="77777777" w:rsidR="006215FC" w:rsidRDefault="006215FC" w:rsidP="006215FC">
      <w:pPr>
        <w:pStyle w:val="Doc-text2"/>
        <w:tabs>
          <w:tab w:val="left" w:pos="340"/>
        </w:tabs>
        <w:ind w:left="0" w:firstLine="0"/>
        <w:jc w:val="both"/>
        <w:rPr>
          <w:b/>
        </w:rPr>
      </w:pPr>
    </w:p>
    <w:p w14:paraId="359CEE03" w14:textId="77777777" w:rsidR="00436D7F" w:rsidRDefault="00436D7F" w:rsidP="00436D7F">
      <w:pPr>
        <w:pStyle w:val="Doc-text2"/>
        <w:tabs>
          <w:tab w:val="left" w:pos="340"/>
        </w:tabs>
        <w:ind w:left="0" w:firstLine="0"/>
        <w:jc w:val="both"/>
        <w:rPr>
          <w:b/>
        </w:rPr>
      </w:pPr>
      <w:r w:rsidRPr="00B9627E">
        <w:rPr>
          <w:b/>
        </w:rPr>
        <w:t>Proposal</w:t>
      </w:r>
      <w:r>
        <w:rPr>
          <w:b/>
        </w:rPr>
        <w:t xml:space="preserve"> 2: Reply RAN4 LS that timer </w:t>
      </w:r>
      <w:r w:rsidRPr="00DE79C1">
        <w:rPr>
          <w:b/>
        </w:rPr>
        <w:t>based transition</w:t>
      </w:r>
      <w:r>
        <w:rPr>
          <w:b/>
        </w:rPr>
        <w:t xml:space="preserve"> from non-dormancy to dormancy is supported by existing timer </w:t>
      </w:r>
      <w:r w:rsidRPr="003F6730">
        <w:rPr>
          <w:b/>
          <w:i/>
        </w:rPr>
        <w:t>bwp-InactivityTimer</w:t>
      </w:r>
      <w:r>
        <w:rPr>
          <w:b/>
        </w:rPr>
        <w:t xml:space="preserve"> if default BWP is configured as dormant BWP. And there is no timer based transition from dormancy to non-dormancy. </w:t>
      </w:r>
    </w:p>
    <w:p w14:paraId="346963C3" w14:textId="77777777" w:rsidR="00436D7F" w:rsidRDefault="00436D7F"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749F11D4"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CB5BC3" w:rsidRPr="00CB5BC3">
        <w:rPr>
          <w:rFonts w:ascii="Arial" w:hAnsi="Arial" w:cs="Arial"/>
          <w:lang w:eastAsia="ko-KR"/>
        </w:rPr>
        <w:t>R2-2002381</w:t>
      </w:r>
      <w:r w:rsidR="00CB5BC3">
        <w:rPr>
          <w:rFonts w:ascii="Arial" w:hAnsi="Arial" w:cs="Arial"/>
          <w:lang w:eastAsia="ko-KR"/>
        </w:rPr>
        <w:t xml:space="preserve">, </w:t>
      </w:r>
      <w:r w:rsidR="00040842">
        <w:rPr>
          <w:rFonts w:ascii="Arial" w:hAnsi="Arial" w:cs="Arial"/>
          <w:lang w:eastAsia="ko-KR"/>
        </w:rPr>
        <w:t>“</w:t>
      </w:r>
      <w:r w:rsidR="00040842" w:rsidRPr="00040842">
        <w:rPr>
          <w:rFonts w:ascii="Arial" w:hAnsi="Arial" w:cs="Arial"/>
          <w:lang w:eastAsia="ko-KR"/>
        </w:rPr>
        <w:t>LS on dormant BWP configuration and related operation</w:t>
      </w:r>
      <w:r w:rsidR="00040842">
        <w:rPr>
          <w:rFonts w:ascii="Arial" w:hAnsi="Arial" w:cs="Arial"/>
          <w:lang w:eastAsia="ko-KR"/>
        </w:rPr>
        <w:t>”</w:t>
      </w:r>
    </w:p>
    <w:p w14:paraId="157BE33C" w14:textId="17F0E13C" w:rsidR="00040842" w:rsidRDefault="00040842" w:rsidP="00EF6B92">
      <w:pPr>
        <w:spacing w:after="60"/>
        <w:rPr>
          <w:rFonts w:ascii="Arial" w:hAnsi="Arial" w:cs="Arial"/>
          <w:lang w:eastAsia="ko-KR"/>
        </w:rPr>
      </w:pPr>
      <w:r>
        <w:rPr>
          <w:rFonts w:ascii="Arial" w:hAnsi="Arial" w:cs="Arial"/>
          <w:lang w:eastAsia="ko-KR"/>
        </w:rPr>
        <w:t xml:space="preserve">[2] </w:t>
      </w:r>
      <w:r w:rsidRPr="00040842">
        <w:rPr>
          <w:rFonts w:ascii="Arial" w:hAnsi="Arial" w:cs="Arial"/>
          <w:lang w:eastAsia="ko-KR"/>
        </w:rPr>
        <w:t>R2-2004360</w:t>
      </w:r>
      <w:r w:rsidR="0029167A">
        <w:rPr>
          <w:rFonts w:ascii="Arial" w:hAnsi="Arial" w:cs="Arial"/>
          <w:lang w:eastAsia="ko-KR"/>
        </w:rPr>
        <w:t xml:space="preserve"> (</w:t>
      </w:r>
      <w:r w:rsidRPr="00040842">
        <w:rPr>
          <w:rFonts w:ascii="Arial" w:hAnsi="Arial" w:cs="Arial"/>
          <w:lang w:eastAsia="ko-KR"/>
        </w:rPr>
        <w:t>R1-2003075</w:t>
      </w:r>
      <w:r w:rsidR="0029167A">
        <w:rPr>
          <w:rFonts w:ascii="Arial" w:hAnsi="Arial" w:cs="Arial"/>
          <w:lang w:eastAsia="ko-KR"/>
        </w:rPr>
        <w:t>)</w:t>
      </w:r>
      <w:r>
        <w:rPr>
          <w:rFonts w:ascii="Arial" w:hAnsi="Arial" w:cs="Arial"/>
          <w:lang w:eastAsia="ko-KR"/>
        </w:rPr>
        <w:t>, “</w:t>
      </w:r>
      <w:r w:rsidRPr="00040842">
        <w:rPr>
          <w:rFonts w:ascii="Arial" w:hAnsi="Arial" w:cs="Arial"/>
          <w:lang w:eastAsia="ko-KR"/>
        </w:rPr>
        <w:t>LS response to dormant BWP configuration and related operation</w:t>
      </w:r>
      <w:r>
        <w:rPr>
          <w:rFonts w:ascii="Arial" w:hAnsi="Arial" w:cs="Arial"/>
          <w:lang w:eastAsia="ko-KR"/>
        </w:rPr>
        <w:t>”</w:t>
      </w:r>
    </w:p>
    <w:p w14:paraId="289C45B0" w14:textId="46B61988" w:rsidR="00040842" w:rsidRDefault="00040842" w:rsidP="00EF6B92">
      <w:pPr>
        <w:spacing w:after="60"/>
        <w:rPr>
          <w:rFonts w:ascii="Arial" w:hAnsi="Arial" w:cs="Arial"/>
          <w:lang w:eastAsia="ko-KR"/>
        </w:rPr>
      </w:pPr>
      <w:r>
        <w:rPr>
          <w:rFonts w:ascii="Arial" w:hAnsi="Arial" w:cs="Arial"/>
          <w:lang w:eastAsia="ko-KR"/>
        </w:rPr>
        <w:t xml:space="preserve">[3] </w:t>
      </w:r>
      <w:r w:rsidRPr="00040842">
        <w:rPr>
          <w:rFonts w:ascii="Arial" w:hAnsi="Arial" w:cs="Arial"/>
          <w:lang w:eastAsia="ko-KR"/>
        </w:rPr>
        <w:t>R2-2004371</w:t>
      </w:r>
      <w:r w:rsidR="0029167A">
        <w:rPr>
          <w:rFonts w:ascii="Arial" w:hAnsi="Arial" w:cs="Arial"/>
          <w:lang w:eastAsia="ko-KR"/>
        </w:rPr>
        <w:t xml:space="preserve"> (</w:t>
      </w:r>
      <w:r w:rsidRPr="00040842">
        <w:rPr>
          <w:rFonts w:ascii="Arial" w:hAnsi="Arial" w:cs="Arial"/>
          <w:lang w:eastAsia="ko-KR"/>
        </w:rPr>
        <w:t>R4-2005424</w:t>
      </w:r>
      <w:r w:rsidR="0029167A">
        <w:rPr>
          <w:rFonts w:ascii="Arial" w:hAnsi="Arial" w:cs="Arial"/>
          <w:lang w:eastAsia="ko-KR"/>
        </w:rPr>
        <w:t>)</w:t>
      </w:r>
      <w:r>
        <w:rPr>
          <w:rFonts w:ascii="Arial" w:hAnsi="Arial" w:cs="Arial"/>
          <w:lang w:eastAsia="ko-KR"/>
        </w:rPr>
        <w:t>, “</w:t>
      </w:r>
      <w:r w:rsidRPr="00040842">
        <w:rPr>
          <w:rFonts w:ascii="Arial" w:hAnsi="Arial" w:cs="Arial"/>
          <w:lang w:eastAsia="ko-KR"/>
        </w:rPr>
        <w:t>LS on SCell dormancy requirement scope</w:t>
      </w:r>
      <w:r>
        <w:rPr>
          <w:rFonts w:ascii="Arial" w:hAnsi="Arial" w:cs="Arial"/>
          <w:lang w:eastAsia="ko-KR"/>
        </w:rPr>
        <w:t>”</w:t>
      </w:r>
    </w:p>
    <w:p w14:paraId="1D7BCADA" w14:textId="43EBA81E" w:rsidR="0004432B" w:rsidRDefault="0004432B" w:rsidP="00EF6B92">
      <w:pPr>
        <w:spacing w:after="60"/>
        <w:rPr>
          <w:rFonts w:ascii="Arial" w:hAnsi="Arial" w:cs="Arial"/>
          <w:lang w:eastAsia="ko-KR"/>
        </w:rPr>
      </w:pPr>
      <w:r>
        <w:rPr>
          <w:rFonts w:ascii="Arial" w:hAnsi="Arial" w:cs="Arial"/>
          <w:lang w:eastAsia="ko-KR"/>
        </w:rPr>
        <w:t xml:space="preserve">[4] </w:t>
      </w:r>
      <w:r w:rsidR="00BD260B" w:rsidRPr="00BD260B">
        <w:rPr>
          <w:rFonts w:ascii="Arial" w:hAnsi="Arial" w:cs="Arial"/>
          <w:lang w:eastAsia="ko-KR"/>
        </w:rPr>
        <w:t>R2-2004815</w:t>
      </w:r>
      <w:r w:rsidR="00C25687">
        <w:rPr>
          <w:rFonts w:ascii="Arial" w:hAnsi="Arial" w:cs="Arial"/>
          <w:lang w:eastAsia="ko-KR"/>
        </w:rPr>
        <w:t xml:space="preserve">, </w:t>
      </w:r>
      <w:bookmarkStart w:id="2" w:name="_GoBack"/>
      <w:bookmarkEnd w:id="2"/>
      <w:r w:rsidR="00C25687">
        <w:rPr>
          <w:rFonts w:ascii="Arial" w:hAnsi="Arial" w:cs="Arial"/>
          <w:lang w:eastAsia="ko-KR"/>
        </w:rPr>
        <w:t>“</w:t>
      </w:r>
      <w:r w:rsidR="00C25687" w:rsidRPr="00C25687">
        <w:rPr>
          <w:rFonts w:ascii="Arial" w:hAnsi="Arial" w:cs="Arial"/>
          <w:lang w:eastAsia="ko-KR"/>
        </w:rPr>
        <w:t>Reply LS on SCell dormancy requirement scope</w:t>
      </w:r>
      <w:r w:rsidR="00C25687">
        <w:rPr>
          <w:rFonts w:ascii="Arial" w:hAnsi="Arial" w:cs="Arial"/>
          <w:lang w:eastAsia="ko-KR"/>
        </w:rPr>
        <w:t>”</w:t>
      </w:r>
    </w:p>
    <w:p w14:paraId="081A28BA" w14:textId="77777777" w:rsidR="00040842" w:rsidRDefault="00040842">
      <w:pPr>
        <w:spacing w:after="0"/>
        <w:rPr>
          <w:rFonts w:ascii="Arial" w:hAnsi="Arial" w:cs="Arial"/>
          <w:lang w:eastAsia="ko-KR"/>
        </w:rPr>
      </w:pPr>
    </w:p>
    <w:p w14:paraId="7194A103" w14:textId="15626D41" w:rsidR="00F52B90" w:rsidRDefault="00F52B90" w:rsidP="00040842">
      <w:pPr>
        <w:spacing w:after="0"/>
        <w:rPr>
          <w:rFonts w:ascii="Arial" w:hAnsi="Arial" w:cs="Arial"/>
          <w:lang w:eastAsia="ko-KR"/>
        </w:rPr>
      </w:pPr>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5ADA4" w14:textId="77777777" w:rsidR="00192DEB" w:rsidRDefault="00192DEB">
      <w:r>
        <w:separator/>
      </w:r>
    </w:p>
  </w:endnote>
  <w:endnote w:type="continuationSeparator" w:id="0">
    <w:p w14:paraId="1A0FB24D" w14:textId="77777777" w:rsidR="00192DEB" w:rsidRDefault="0019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1AFC7" w14:textId="77777777" w:rsidR="00192DEB" w:rsidRDefault="00192DEB">
      <w:r>
        <w:separator/>
      </w:r>
    </w:p>
  </w:footnote>
  <w:footnote w:type="continuationSeparator" w:id="0">
    <w:p w14:paraId="4F8EDEAB" w14:textId="77777777" w:rsidR="00192DEB" w:rsidRDefault="00192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842"/>
    <w:rsid w:val="00041034"/>
    <w:rsid w:val="00041085"/>
    <w:rsid w:val="00042602"/>
    <w:rsid w:val="0004283B"/>
    <w:rsid w:val="000429FF"/>
    <w:rsid w:val="00042DD0"/>
    <w:rsid w:val="00043031"/>
    <w:rsid w:val="000434CF"/>
    <w:rsid w:val="000435CB"/>
    <w:rsid w:val="00043820"/>
    <w:rsid w:val="00043990"/>
    <w:rsid w:val="0004432B"/>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AD2"/>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6B53"/>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0C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2DB9"/>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168"/>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5B4"/>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DEB"/>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4D1"/>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67A"/>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29F6"/>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730"/>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6D7F"/>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E91"/>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58AA"/>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4BC"/>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1F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5E9"/>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0671"/>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0B"/>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4D01"/>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5687"/>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BC3"/>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E79C1"/>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D55"/>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331"/>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075AD2"/>
    <w:pPr>
      <w:tabs>
        <w:tab w:val="num" w:pos="1619"/>
      </w:tabs>
      <w:spacing w:before="60" w:after="0"/>
      <w:ind w:left="1619" w:hanging="360"/>
    </w:pPr>
    <w:rPr>
      <w:rFonts w:ascii="Arial" w:eastAsia="Times New Roman" w:hAnsi="Arial"/>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597E-1CAA-4D96-AEC1-A251C156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21</cp:revision>
  <dcterms:created xsi:type="dcterms:W3CDTF">2017-04-13T02:23:00Z</dcterms:created>
  <dcterms:modified xsi:type="dcterms:W3CDTF">2020-05-21T04:07:00Z</dcterms:modified>
</cp:coreProperties>
</file>